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6D370A">
        <w:rPr>
          <w:rFonts w:ascii="Arial Narrow" w:hAnsi="Arial Narrow"/>
          <w:b/>
          <w:sz w:val="28"/>
          <w:szCs w:val="28"/>
        </w:rPr>
        <w:t>60</w:t>
      </w:r>
      <w:r w:rsidRPr="006E21AC">
        <w:rPr>
          <w:rFonts w:ascii="Arial Narrow" w:hAnsi="Arial Narrow"/>
          <w:b/>
          <w:sz w:val="28"/>
          <w:szCs w:val="28"/>
        </w:rPr>
        <w:t>-</w:t>
      </w:r>
      <w:r w:rsidR="002B6289">
        <w:rPr>
          <w:rFonts w:ascii="Arial Narrow" w:hAnsi="Arial Narrow"/>
          <w:b/>
          <w:sz w:val="28"/>
          <w:szCs w:val="28"/>
        </w:rPr>
        <w:t>1-</w:t>
      </w:r>
      <w:r w:rsidR="006D370A">
        <w:rPr>
          <w:rFonts w:ascii="Arial Narrow" w:hAnsi="Arial Narrow"/>
          <w:b/>
          <w:sz w:val="28"/>
          <w:szCs w:val="28"/>
        </w:rPr>
        <w:t>2018</w:t>
      </w:r>
      <w:r w:rsidRPr="006E21AC">
        <w:rPr>
          <w:rFonts w:ascii="Arial Narrow" w:hAnsi="Arial Narrow"/>
          <w:b/>
          <w:sz w:val="28"/>
          <w:szCs w:val="28"/>
        </w:rPr>
        <w:t>: COST COMPONENTS</w:t>
      </w:r>
    </w:p>
    <w:p w:rsidR="00B047D8" w:rsidRDefault="00B047D8"/>
    <w:tbl>
      <w:tblPr>
        <w:tblW w:w="821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058"/>
        <w:gridCol w:w="2175"/>
        <w:gridCol w:w="1778"/>
      </w:tblGrid>
      <w:tr w:rsidR="00FC1B9B" w:rsidRPr="003156BD" w:rsidTr="00FC1B9B">
        <w:trPr>
          <w:tblHeader/>
        </w:trPr>
        <w:tc>
          <w:tcPr>
            <w:tcW w:w="2200" w:type="dxa"/>
            <w:shd w:val="clear" w:color="auto" w:fill="C00000"/>
            <w:vAlign w:val="center"/>
          </w:tcPr>
          <w:p w:rsidR="00FC1B9B" w:rsidRPr="008D439F" w:rsidRDefault="00FC1B9B" w:rsidP="008505B4">
            <w:pPr>
              <w:widowControl w:val="0"/>
              <w:ind w:left="-23" w:firstLine="90"/>
              <w:rPr>
                <w:rFonts w:ascii="Arial Narrow" w:hAnsi="Arial Narrow" w:cs="Arial"/>
                <w:b/>
                <w:color w:val="FFFFFF" w:themeColor="background1"/>
              </w:rPr>
            </w:pPr>
            <w:r w:rsidRPr="008D439F">
              <w:rPr>
                <w:rFonts w:ascii="Arial Narrow" w:hAnsi="Arial Narrow" w:cs="Arial"/>
                <w:b/>
                <w:color w:val="FFFFFF" w:themeColor="background1"/>
              </w:rPr>
              <w:t>Cost component</w:t>
            </w:r>
          </w:p>
        </w:tc>
        <w:tc>
          <w:tcPr>
            <w:tcW w:w="2058"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 xml:space="preserve">Index Publication </w:t>
            </w:r>
          </w:p>
        </w:tc>
        <w:tc>
          <w:tcPr>
            <w:tcW w:w="2175"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Index Reference</w:t>
            </w:r>
          </w:p>
        </w:tc>
        <w:tc>
          <w:tcPr>
            <w:tcW w:w="1778" w:type="dxa"/>
            <w:shd w:val="clear" w:color="auto" w:fill="C00000"/>
          </w:tcPr>
          <w:p w:rsidR="00FC1B9B" w:rsidRPr="008D439F" w:rsidRDefault="00FC1B9B" w:rsidP="008505B4">
            <w:pPr>
              <w:widowControl w:val="0"/>
              <w:rPr>
                <w:rFonts w:ascii="Arial Narrow" w:hAnsi="Arial Narrow" w:cs="Arial"/>
                <w:b/>
                <w:color w:val="FFFFFF" w:themeColor="background1"/>
              </w:rPr>
            </w:pPr>
            <w:r>
              <w:rPr>
                <w:rFonts w:ascii="Arial Narrow" w:hAnsi="Arial Narrow" w:cs="Arial"/>
                <w:b/>
                <w:color w:val="FFFFFF" w:themeColor="background1"/>
              </w:rPr>
              <w:t>%  Contribution</w:t>
            </w:r>
          </w:p>
        </w:tc>
      </w:tr>
      <w:tr w:rsidR="00FC1B9B" w:rsidRPr="003156BD" w:rsidTr="00FC1B9B">
        <w:trPr>
          <w:trHeight w:val="136"/>
        </w:trPr>
        <w:tc>
          <w:tcPr>
            <w:tcW w:w="2200" w:type="dxa"/>
            <w:vAlign w:val="center"/>
          </w:tcPr>
          <w:p w:rsidR="00FC1B9B" w:rsidRPr="0014380B" w:rsidRDefault="00FC1B9B" w:rsidP="008505B4">
            <w:pPr>
              <w:widowControl w:val="0"/>
              <w:ind w:left="-23" w:firstLine="90"/>
              <w:rPr>
                <w:rFonts w:ascii="Arial Narrow" w:hAnsi="Arial Narrow" w:cs="Arial"/>
                <w:color w:val="000000" w:themeColor="text1"/>
              </w:rPr>
            </w:pPr>
            <w:r w:rsidRPr="0014380B">
              <w:rPr>
                <w:rFonts w:ascii="Arial Narrow" w:hAnsi="Arial Narrow" w:cs="Arial"/>
                <w:color w:val="000000" w:themeColor="text1"/>
              </w:rPr>
              <w:t>D1 – Imported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Supplier / Manufacturer invoice(s) and remittance advice.</w:t>
            </w:r>
            <w:r w:rsidRPr="0014380B">
              <w:rPr>
                <w:rStyle w:val="FootnoteReference"/>
                <w:rFonts w:ascii="Arial Narrow" w:hAnsi="Arial Narrow" w:cs="Arial"/>
                <w:color w:val="000000" w:themeColor="text1"/>
              </w:rPr>
              <w:footnoteReference w:id="1"/>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Documentary evidence to accompany claim.  </w:t>
            </w:r>
          </w:p>
          <w:p w:rsidR="00FC1B9B" w:rsidRPr="0014380B" w:rsidRDefault="00FC1B9B" w:rsidP="008505B4">
            <w:pPr>
              <w:widowControl w:val="0"/>
              <w:rPr>
                <w:rFonts w:ascii="Arial Narrow" w:hAnsi="Arial Narrow" w:cs="Arial"/>
                <w:color w:val="000000" w:themeColor="text1"/>
              </w:rPr>
            </w:pPr>
          </w:p>
        </w:tc>
        <w:tc>
          <w:tcPr>
            <w:tcW w:w="1778" w:type="dxa"/>
          </w:tcPr>
          <w:p w:rsidR="00FC1B9B" w:rsidRPr="0014380B"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D2 - Local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STATS SA P0142.1 (PPI)</w:t>
            </w:r>
          </w:p>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Table 1 </w:t>
            </w:r>
          </w:p>
        </w:tc>
        <w:tc>
          <w:tcPr>
            <w:tcW w:w="2175" w:type="dxa"/>
            <w:vAlign w:val="center"/>
          </w:tcPr>
          <w:p w:rsidR="00FC1B9B" w:rsidRPr="00F226D4" w:rsidRDefault="00FC1B9B" w:rsidP="008505B4">
            <w:pPr>
              <w:widowControl w:val="0"/>
              <w:rPr>
                <w:rFonts w:ascii="Arial Narrow" w:hAnsi="Arial Narrow" w:cs="Arial"/>
                <w:color w:val="000000" w:themeColor="text1"/>
              </w:rPr>
            </w:pPr>
            <w:r w:rsidRPr="0010711C">
              <w:rPr>
                <w:rFonts w:ascii="Arial Narrow" w:hAnsi="Arial Narrow" w:cs="Arial"/>
              </w:rPr>
              <w:t xml:space="preserve">Basic chemicals, fertilizers and pesticides </w:t>
            </w:r>
            <w:r w:rsidRPr="00F226D4">
              <w:rPr>
                <w:rFonts w:ascii="Arial Narrow" w:hAnsi="Arial Narrow" w:cs="Arial"/>
                <w:color w:val="000000" w:themeColor="text1"/>
              </w:rPr>
              <w:t>OR</w:t>
            </w:r>
          </w:p>
          <w:p w:rsidR="00FC1B9B" w:rsidRPr="0014380B" w:rsidRDefault="00FC1B9B" w:rsidP="008505B4">
            <w:pPr>
              <w:widowControl w:val="0"/>
              <w:rPr>
                <w:rFonts w:ascii="Arial Narrow" w:hAnsi="Arial Narrow" w:cs="Arial"/>
                <w:color w:val="000000" w:themeColor="text1"/>
              </w:rPr>
            </w:pPr>
            <w:r w:rsidRPr="00F226D4">
              <w:rPr>
                <w:rFonts w:ascii="Arial Narrow" w:hAnsi="Arial Narrow" w:cs="Arial"/>
                <w:color w:val="000000" w:themeColor="text1"/>
              </w:rPr>
              <w:t>Documentary evidence to accompany claim</w:t>
            </w:r>
          </w:p>
        </w:tc>
        <w:tc>
          <w:tcPr>
            <w:tcW w:w="1778" w:type="dxa"/>
          </w:tcPr>
          <w:p w:rsidR="00FC1B9B" w:rsidRPr="0010711C" w:rsidRDefault="00FC1B9B" w:rsidP="008505B4">
            <w:pPr>
              <w:widowControl w:val="0"/>
              <w:rPr>
                <w:rFonts w:ascii="Arial Narrow" w:hAnsi="Arial Narrow" w:cs="Arial"/>
              </w:rPr>
            </w:pPr>
          </w:p>
        </w:tc>
      </w:tr>
      <w:tr w:rsidR="00FC1B9B" w:rsidRPr="003156BD" w:rsidTr="00FC1B9B">
        <w:tc>
          <w:tcPr>
            <w:tcW w:w="2200"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D3 - Labour</w:t>
            </w:r>
          </w:p>
        </w:tc>
        <w:tc>
          <w:tcPr>
            <w:tcW w:w="2058"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STATS SA P0141 (CPI), </w:t>
            </w:r>
          </w:p>
          <w:p w:rsidR="00FC1B9B" w:rsidRDefault="00FC1B9B" w:rsidP="008505B4">
            <w:pPr>
              <w:rPr>
                <w:rFonts w:ascii="Arial Narrow" w:hAnsi="Arial Narrow" w:cs="Arial"/>
                <w:color w:val="000000"/>
              </w:rPr>
            </w:pPr>
            <w:r>
              <w:rPr>
                <w:rFonts w:ascii="Arial Narrow" w:hAnsi="Arial Narrow" w:cs="Arial"/>
                <w:color w:val="000000"/>
              </w:rPr>
              <w:t xml:space="preserve">Table E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w:t>
            </w:r>
            <w:r w:rsidRPr="00DA47EB">
              <w:rPr>
                <w:rStyle w:val="FootnoteReference"/>
                <w:rFonts w:ascii="Arial Narrow" w:hAnsi="Arial Narrow" w:cs="Arial"/>
                <w:color w:val="000000"/>
              </w:rPr>
              <w:footnoteReference w:id="2"/>
            </w:r>
          </w:p>
        </w:tc>
        <w:tc>
          <w:tcPr>
            <w:tcW w:w="2175"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Table E - All Items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 to be provided</w:t>
            </w:r>
          </w:p>
        </w:tc>
        <w:tc>
          <w:tcPr>
            <w:tcW w:w="1778" w:type="dxa"/>
          </w:tcPr>
          <w:p w:rsidR="00FC1B9B" w:rsidRPr="00DA47EB" w:rsidRDefault="00FC1B9B" w:rsidP="008505B4">
            <w:pPr>
              <w:rPr>
                <w:rFonts w:ascii="Arial Narrow" w:hAnsi="Arial Narrow" w:cs="Arial"/>
                <w:color w:val="000000"/>
              </w:rPr>
            </w:pPr>
          </w:p>
        </w:tc>
      </w:tr>
      <w:tr w:rsidR="00FC1B9B" w:rsidRPr="003156BD" w:rsidTr="00FC1B9B">
        <w:tc>
          <w:tcPr>
            <w:tcW w:w="2200"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D4 – Transport</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 - Transport – Other Running Cost</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D5 – </w:t>
            </w:r>
            <w:r w:rsidRPr="00CB7ACD">
              <w:rPr>
                <w:rFonts w:ascii="Arial Narrow" w:hAnsi="Arial Narrow" w:cs="Arial"/>
                <w:color w:val="000000" w:themeColor="text1"/>
              </w:rPr>
              <w:t>Housing and utilities</w:t>
            </w:r>
            <w:bookmarkStart w:id="0" w:name="_GoBack"/>
            <w:bookmarkEnd w:id="0"/>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Table E </w:t>
            </w:r>
            <w:r>
              <w:rPr>
                <w:rFonts w:ascii="Arial Narrow" w:hAnsi="Arial Narrow" w:cs="Arial"/>
                <w:color w:val="000000" w:themeColor="text1"/>
              </w:rPr>
              <w:t>–</w:t>
            </w:r>
            <w:r w:rsidRPr="00B8705D">
              <w:rPr>
                <w:rFonts w:ascii="Arial Narrow" w:hAnsi="Arial Narrow" w:cs="Arial"/>
                <w:color w:val="000000" w:themeColor="text1"/>
              </w:rPr>
              <w:t xml:space="preserve"> </w:t>
            </w:r>
            <w:r>
              <w:rPr>
                <w:rFonts w:ascii="Arial Narrow" w:hAnsi="Arial Narrow" w:cs="Arial"/>
                <w:color w:val="000000" w:themeColor="text1"/>
              </w:rPr>
              <w:t>Housing and utilities Headline</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w:t>
            </w:r>
            <w:r>
              <w:rPr>
                <w:rFonts w:ascii="Arial Narrow" w:hAnsi="Arial Narrow" w:cs="Arial"/>
                <w:color w:val="000000" w:themeColor="text1"/>
              </w:rPr>
              <w:t>6</w:t>
            </w:r>
            <w:r w:rsidRPr="0014380B">
              <w:rPr>
                <w:rFonts w:ascii="Arial Narrow" w:hAnsi="Arial Narrow" w:cs="Arial"/>
                <w:color w:val="000000" w:themeColor="text1"/>
              </w:rPr>
              <w:t xml:space="preserve"> – </w:t>
            </w:r>
            <w:r>
              <w:rPr>
                <w:rFonts w:ascii="Arial Narrow" w:hAnsi="Arial Narrow" w:cs="Arial"/>
                <w:color w:val="000000" w:themeColor="text1"/>
              </w:rPr>
              <w:t xml:space="preserve">other </w:t>
            </w:r>
          </w:p>
        </w:tc>
        <w:tc>
          <w:tcPr>
            <w:tcW w:w="2058"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Specify</w:t>
            </w:r>
          </w:p>
        </w:tc>
        <w:tc>
          <w:tcPr>
            <w:tcW w:w="2175"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Documentary evidence to accompany application</w:t>
            </w:r>
          </w:p>
        </w:tc>
        <w:tc>
          <w:tcPr>
            <w:tcW w:w="1778" w:type="dxa"/>
          </w:tcPr>
          <w:p w:rsidR="00FC1B9B" w:rsidRDefault="00FC1B9B" w:rsidP="008505B4">
            <w:pPr>
              <w:widowControl w:val="0"/>
              <w:rPr>
                <w:rFonts w:ascii="Arial Narrow" w:hAnsi="Arial Narrow" w:cs="Arial"/>
                <w:color w:val="000000" w:themeColor="text1"/>
              </w:rPr>
            </w:pPr>
          </w:p>
        </w:tc>
      </w:tr>
      <w:tr w:rsidR="00FC1B9B" w:rsidRPr="003156BD" w:rsidTr="00056397">
        <w:tc>
          <w:tcPr>
            <w:tcW w:w="6433" w:type="dxa"/>
            <w:gridSpan w:val="3"/>
            <w:vAlign w:val="center"/>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 xml:space="preserve">Total </w:t>
            </w:r>
          </w:p>
        </w:tc>
        <w:tc>
          <w:tcPr>
            <w:tcW w:w="1778" w:type="dxa"/>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100%</w:t>
            </w:r>
          </w:p>
        </w:tc>
      </w:tr>
    </w:tbl>
    <w:p w:rsidR="00B047D8" w:rsidRDefault="00B047D8"/>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F85" w:rsidRDefault="00996F85" w:rsidP="006E21AC">
      <w:pPr>
        <w:spacing w:after="0" w:line="240" w:lineRule="auto"/>
      </w:pPr>
      <w:r>
        <w:separator/>
      </w:r>
    </w:p>
  </w:endnote>
  <w:endnote w:type="continuationSeparator" w:id="0">
    <w:p w:rsidR="00996F85" w:rsidRDefault="00996F85"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6D370A">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6D370A">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F85" w:rsidRDefault="00996F85" w:rsidP="006E21AC">
      <w:pPr>
        <w:spacing w:after="0" w:line="240" w:lineRule="auto"/>
      </w:pPr>
      <w:r>
        <w:separator/>
      </w:r>
    </w:p>
  </w:footnote>
  <w:footnote w:type="continuationSeparator" w:id="0">
    <w:p w:rsidR="00996F85" w:rsidRDefault="00996F85" w:rsidP="006E21AC">
      <w:pPr>
        <w:spacing w:after="0" w:line="240" w:lineRule="auto"/>
      </w:pPr>
      <w:r>
        <w:continuationSeparator/>
      </w:r>
    </w:p>
  </w:footnote>
  <w:footnote w:id="1">
    <w:p w:rsidR="00FC1B9B" w:rsidRDefault="00FC1B9B" w:rsidP="00FC1B9B">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FC1B9B" w:rsidRPr="007960F6" w:rsidRDefault="00FC1B9B" w:rsidP="00FC1B9B">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2B6289"/>
    <w:rsid w:val="00300792"/>
    <w:rsid w:val="004D632D"/>
    <w:rsid w:val="005031CC"/>
    <w:rsid w:val="006439FE"/>
    <w:rsid w:val="006D370A"/>
    <w:rsid w:val="006E21AC"/>
    <w:rsid w:val="00996F85"/>
    <w:rsid w:val="00AD091B"/>
    <w:rsid w:val="00B047D8"/>
    <w:rsid w:val="00B94B7B"/>
    <w:rsid w:val="00C04A0F"/>
    <w:rsid w:val="00E61259"/>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33F8D"/>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Mothushi Moifo</dc:creator>
  <cp:keywords/>
  <dc:description/>
  <cp:lastModifiedBy>Sithembiso Mahlalela</cp:lastModifiedBy>
  <cp:revision>4</cp:revision>
  <dcterms:created xsi:type="dcterms:W3CDTF">2019-05-17T11:35:00Z</dcterms:created>
  <dcterms:modified xsi:type="dcterms:W3CDTF">2020-12-10T12:46:00Z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iteId">
    <vt:lpwstr>1a45348f-02b4-4f9a-a7a8-7786f6dd3245</vt:lpwstr>
  </property>
  <property fmtid="{D5CDD505-2E9C-101B-9397-08002B2CF9AE}" pid="4" name="MSIP_Label_93c4247e-447d-4732-af29-2e529a4288f1_Owner">
    <vt:lpwstr>Sithembiso.Mahlalela@Treasury.gov.za</vt:lpwstr>
  </property>
  <property fmtid="{D5CDD505-2E9C-101B-9397-08002B2CF9AE}" pid="5" name="MSIP_Label_93c4247e-447d-4732-af29-2e529a4288f1_SetDate">
    <vt:lpwstr>2020-08-26T09:14:59.1849537Z</vt:lpwstr>
  </property>
  <property fmtid="{D5CDD505-2E9C-101B-9397-08002B2CF9AE}" pid="6" name="MSIP_Label_93c4247e-447d-4732-af29-2e529a4288f1_Name">
    <vt:lpwstr>Personal</vt:lpwstr>
  </property>
  <property fmtid="{D5CDD505-2E9C-101B-9397-08002B2CF9AE}" pid="7" name="MSIP_Label_93c4247e-447d-4732-af29-2e529a4288f1_Application">
    <vt:lpwstr>Microsoft Azure Information Protection</vt:lpwstr>
  </property>
  <property fmtid="{D5CDD505-2E9C-101B-9397-08002B2CF9AE}" pid="8" name="MSIP_Label_93c4247e-447d-4732-af29-2e529a4288f1_Extended_MSFT_Method">
    <vt:lpwstr>Automatic</vt:lpwstr>
  </property>
  <property fmtid="{D5CDD505-2E9C-101B-9397-08002B2CF9AE}" pid="9" name="Sensitivity">
    <vt:lpwstr>Personal</vt:lpwstr>
  </property>
</Properties>
</file>